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5E1D5C03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8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R1-1</w:t>
      </w:r>
      <w:r w:rsidR="009D2775"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7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0</w:t>
      </w:r>
      <w:r w:rsidR="00B868FC">
        <w:rPr>
          <w:rFonts w:eastAsia="Times New Roman" w:cs="Arial"/>
          <w:color w:val="000000"/>
          <w:sz w:val="24"/>
          <w:szCs w:val="20"/>
          <w:lang w:val="en-GB"/>
        </w:rPr>
        <w:t>2580</w:t>
      </w:r>
    </w:p>
    <w:p w14:paraId="2C67BAC6" w14:textId="77777777" w:rsidR="00663ABE" w:rsidRPr="00663ABE" w:rsidRDefault="00663ABE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Athens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Greece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13th 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-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17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th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February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524C04AC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B868FC">
        <w:rPr>
          <w:rFonts w:ascii="Arial" w:hAnsi="Arial" w:cs="Arial"/>
          <w:b/>
          <w:color w:val="000000"/>
          <w:sz w:val="24"/>
          <w:szCs w:val="20"/>
          <w:lang w:val="en-GB"/>
        </w:rPr>
        <w:t>8.1.1.2.2</w:t>
      </w:r>
    </w:p>
    <w:p w14:paraId="3EDB8261" w14:textId="2AAA5598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700141" w:rsidRPr="00700141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Remaining </w:t>
      </w:r>
      <w:r w:rsidR="005A69D6">
        <w:rPr>
          <w:rFonts w:ascii="Arial" w:hAnsi="Arial" w:cs="Arial"/>
          <w:b/>
          <w:color w:val="000000"/>
          <w:sz w:val="24"/>
          <w:szCs w:val="20"/>
          <w:lang w:val="en-GB"/>
        </w:rPr>
        <w:t>S</w:t>
      </w:r>
      <w:r w:rsidR="00700141" w:rsidRPr="00700141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ystem </w:t>
      </w:r>
      <w:r w:rsidR="005A69D6">
        <w:rPr>
          <w:rFonts w:ascii="Arial" w:hAnsi="Arial" w:cs="Arial"/>
          <w:b/>
          <w:color w:val="000000"/>
          <w:sz w:val="24"/>
          <w:szCs w:val="20"/>
          <w:lang w:val="en-GB"/>
        </w:rPr>
        <w:t>I</w:t>
      </w:r>
      <w:r w:rsidR="00700141" w:rsidRPr="00700141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nformation </w:t>
      </w:r>
      <w:r w:rsidR="005A69D6">
        <w:rPr>
          <w:rFonts w:ascii="Arial" w:hAnsi="Arial" w:cs="Arial"/>
          <w:b/>
          <w:color w:val="000000"/>
          <w:sz w:val="24"/>
          <w:szCs w:val="20"/>
          <w:lang w:val="en-GB"/>
        </w:rPr>
        <w:t>D</w:t>
      </w:r>
      <w:r w:rsidR="00700141" w:rsidRPr="00700141">
        <w:rPr>
          <w:rFonts w:ascii="Arial" w:hAnsi="Arial" w:cs="Arial"/>
          <w:b/>
          <w:color w:val="000000"/>
          <w:sz w:val="24"/>
          <w:szCs w:val="20"/>
          <w:lang w:val="en-GB"/>
        </w:rPr>
        <w:t>elivery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568CCA24" w:rsidR="00663ABE" w:rsidRPr="003434AE" w:rsidRDefault="008C678C" w:rsidP="00663ABE">
      <w:pPr>
        <w:pStyle w:val="BodyText"/>
      </w:pPr>
      <w:r>
        <w:rPr>
          <w:rFonts w:eastAsia="Malgun Gothic"/>
          <w:lang w:eastAsia="ko-KR"/>
        </w:rPr>
        <w:t xml:space="preserve">In the </w:t>
      </w:r>
      <w:r w:rsidRPr="00550C7C">
        <w:rPr>
          <w:rFonts w:eastAsia="Malgun Gothic"/>
          <w:lang w:eastAsia="ko-KR"/>
        </w:rPr>
        <w:t xml:space="preserve">RAN1 </w:t>
      </w:r>
      <w:r w:rsidR="00313910">
        <w:rPr>
          <w:rFonts w:eastAsia="Malgun Gothic"/>
          <w:lang w:eastAsia="ko-KR"/>
        </w:rPr>
        <w:t xml:space="preserve">NR </w:t>
      </w:r>
      <w:r w:rsidR="005A69D6">
        <w:rPr>
          <w:rFonts w:eastAsia="Malgun Gothic"/>
          <w:lang w:eastAsia="ko-KR"/>
        </w:rPr>
        <w:t>a</w:t>
      </w:r>
      <w:r w:rsidR="00313910">
        <w:rPr>
          <w:rFonts w:eastAsia="Malgun Gothic"/>
          <w:lang w:eastAsia="ko-KR"/>
        </w:rPr>
        <w:t>d</w:t>
      </w:r>
      <w:r w:rsidR="005A69D6">
        <w:rPr>
          <w:rFonts w:eastAsia="Malgun Gothic"/>
          <w:lang w:eastAsia="ko-KR"/>
        </w:rPr>
        <w:t xml:space="preserve"> </w:t>
      </w:r>
      <w:r w:rsidR="006E38EB">
        <w:rPr>
          <w:rFonts w:eastAsia="Malgun Gothic"/>
          <w:lang w:eastAsia="ko-KR"/>
        </w:rPr>
        <w:t>h</w:t>
      </w:r>
      <w:r w:rsidR="00313910">
        <w:rPr>
          <w:rFonts w:eastAsia="Malgun Gothic"/>
          <w:lang w:eastAsia="ko-KR"/>
        </w:rPr>
        <w:t>oc Jan</w:t>
      </w:r>
      <w:r w:rsidR="005A69D6">
        <w:rPr>
          <w:rFonts w:eastAsia="Malgun Gothic"/>
          <w:lang w:eastAsia="ko-KR"/>
        </w:rPr>
        <w:t>uary</w:t>
      </w:r>
      <w:r w:rsidR="00313910">
        <w:rPr>
          <w:rFonts w:eastAsia="Malgun Gothic"/>
          <w:lang w:eastAsia="ko-KR"/>
        </w:rPr>
        <w:t xml:space="preserve"> 2017</w:t>
      </w:r>
      <w:r>
        <w:rPr>
          <w:rFonts w:eastAsia="Malgun Gothic"/>
          <w:lang w:eastAsia="ko-KR"/>
        </w:rPr>
        <w:t xml:space="preserve"> </w:t>
      </w:r>
      <w:r w:rsidR="007000B9">
        <w:rPr>
          <w:rFonts w:eastAsia="Malgun Gothic"/>
          <w:lang w:eastAsia="ko-KR"/>
        </w:rPr>
        <w:t>meeting</w:t>
      </w:r>
      <w:r>
        <w:rPr>
          <w:rFonts w:eastAsia="Malgun Gothic"/>
          <w:lang w:eastAsia="ko-KR"/>
        </w:rPr>
        <w:t>, the following was agreed to on the topic of</w:t>
      </w:r>
      <w:r w:rsidR="006A2B9B">
        <w:rPr>
          <w:rFonts w:eastAsia="Malgun Gothic"/>
          <w:lang w:eastAsia="ko-KR"/>
        </w:rPr>
        <w:t xml:space="preserve"> broadcast channel/signal</w:t>
      </w:r>
      <w:r w:rsidR="002456F8">
        <w:rPr>
          <w:rFonts w:eastAsia="Malgun Gothic"/>
          <w:lang w:eastAsia="ko-KR"/>
        </w:rPr>
        <w:t xml:space="preserve"> [1].</w:t>
      </w:r>
      <w:bookmarkStart w:id="3" w:name="_GoBack"/>
      <w:bookmarkEnd w:id="3"/>
    </w:p>
    <w:p w14:paraId="719C865D" w14:textId="77777777" w:rsidR="009D4466" w:rsidRPr="005A69D6" w:rsidRDefault="009D4466" w:rsidP="009D4466">
      <w:pPr>
        <w:numPr>
          <w:ilvl w:val="0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 xml:space="preserve">NR-PBCH contents </w:t>
      </w:r>
      <w:r w:rsidRPr="005A69D6">
        <w:rPr>
          <w:rFonts w:ascii="Times" w:eastAsia="MS Mincho" w:hAnsi="Times"/>
          <w:i/>
          <w:lang w:val="en-GB" w:eastAsia="ja-JP"/>
        </w:rPr>
        <w:t>shall include:</w:t>
      </w:r>
    </w:p>
    <w:p w14:paraId="1CDB92C0" w14:textId="77777777" w:rsidR="009D4466" w:rsidRPr="005A69D6" w:rsidRDefault="009D4466" w:rsidP="009D4466">
      <w:pPr>
        <w:numPr>
          <w:ilvl w:val="1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At least part of the SFN (system frame number)</w:t>
      </w:r>
    </w:p>
    <w:p w14:paraId="2E99980F" w14:textId="77777777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FFS on the number of bits used to indicate SFN</w:t>
      </w:r>
    </w:p>
    <w:p w14:paraId="556B35CA" w14:textId="77777777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FFS how much of the SFN is indicated explicitly, and how much (if any) is indicated implicitly</w:t>
      </w:r>
    </w:p>
    <w:p w14:paraId="0CFB6505" w14:textId="77777777" w:rsidR="009D4466" w:rsidRPr="005A69D6" w:rsidRDefault="009D4466" w:rsidP="009D4466">
      <w:pPr>
        <w:numPr>
          <w:ilvl w:val="1"/>
          <w:numId w:val="15"/>
        </w:numPr>
        <w:rPr>
          <w:rFonts w:ascii="Times" w:eastAsia="MS Mincho" w:hAnsi="Times"/>
          <w:i/>
          <w:lang w:eastAsia="ja-JP"/>
        </w:rPr>
      </w:pPr>
      <w:r w:rsidRPr="005A69D6">
        <w:rPr>
          <w:rFonts w:ascii="Times" w:eastAsia="MS Mincho" w:hAnsi="Times"/>
          <w:i/>
          <w:lang w:eastAsia="ja-JP"/>
        </w:rPr>
        <w:t>CRC (FFS number of bits)</w:t>
      </w:r>
    </w:p>
    <w:p w14:paraId="235F341B" w14:textId="77777777" w:rsidR="009D4466" w:rsidRPr="005A69D6" w:rsidRDefault="009D4466" w:rsidP="009D4466">
      <w:pPr>
        <w:numPr>
          <w:ilvl w:val="1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FFS:</w:t>
      </w:r>
    </w:p>
    <w:p w14:paraId="165EA7A2" w14:textId="77777777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In case remaining minimum system information is carried on PDSCH, configuration for PDSCH or control resource set for scheduling PDSCH</w:t>
      </w:r>
    </w:p>
    <w:p w14:paraId="4851B1B1" w14:textId="5FB607B8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 xml:space="preserve">In case remaining minimum system information is carried on secondary physical broadcast channel, </w:t>
      </w:r>
      <w:r w:rsidR="007000B9" w:rsidRPr="005A69D6">
        <w:rPr>
          <w:rFonts w:ascii="Times" w:eastAsia="MS Mincho" w:hAnsi="Times"/>
          <w:i/>
          <w:lang w:eastAsia="ja-JP"/>
        </w:rPr>
        <w:t>configuration</w:t>
      </w:r>
      <w:r w:rsidRPr="005A69D6">
        <w:rPr>
          <w:rFonts w:ascii="Times" w:eastAsia="MS Mincho" w:hAnsi="Times"/>
          <w:i/>
          <w:lang w:eastAsia="ja-JP"/>
        </w:rPr>
        <w:t xml:space="preserve"> of secondary physical broadcast channel </w:t>
      </w:r>
    </w:p>
    <w:p w14:paraId="011AA3DA" w14:textId="77777777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Configuration information for initial uplink transmission; in this case, it may not be necessary to include configuration information for remaining minimum system information</w:t>
      </w:r>
    </w:p>
    <w:p w14:paraId="760C9FC9" w14:textId="77777777" w:rsidR="009D4466" w:rsidRPr="005A69D6" w:rsidRDefault="009D4466" w:rsidP="009D4466">
      <w:pPr>
        <w:numPr>
          <w:ilvl w:val="2"/>
          <w:numId w:val="15"/>
        </w:numPr>
        <w:rPr>
          <w:rFonts w:ascii="Times" w:eastAsia="MS Mincho" w:hAnsi="Times"/>
          <w:i/>
          <w:lang w:val="en-GB" w:eastAsia="ja-JP"/>
        </w:rPr>
      </w:pPr>
      <w:r w:rsidRPr="005A69D6">
        <w:rPr>
          <w:rFonts w:ascii="Times" w:eastAsia="MS Mincho" w:hAnsi="Times"/>
          <w:i/>
          <w:lang w:eastAsia="ja-JP"/>
        </w:rPr>
        <w:t>Other parameters</w:t>
      </w:r>
    </w:p>
    <w:p w14:paraId="3EDB8269" w14:textId="00ED9D31" w:rsidR="00332034" w:rsidRPr="003434AE" w:rsidRDefault="005A69D6" w:rsidP="003434AE">
      <w:pPr>
        <w:pStyle w:val="BodyText"/>
      </w:pPr>
      <w:r>
        <w:t xml:space="preserve">In this contribution, we discuss design considerations for remaining system information </w:t>
      </w:r>
      <w:r w:rsidR="00AD028F">
        <w:t>delivery</w:t>
      </w:r>
      <w:r>
        <w:t xml:space="preserve"> options.</w:t>
      </w:r>
    </w:p>
    <w:p w14:paraId="3EDB826A" w14:textId="4214E878" w:rsidR="00762DF4" w:rsidRPr="003434AE" w:rsidRDefault="008F0261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Discussion</w:t>
      </w:r>
    </w:p>
    <w:p w14:paraId="20D84F67" w14:textId="34B4674E" w:rsidR="002631FB" w:rsidRDefault="00C67A3B" w:rsidP="00762DF4">
      <w:pPr>
        <w:pStyle w:val="BodyText"/>
      </w:pPr>
      <w:r w:rsidRPr="0088639B">
        <w:t xml:space="preserve">In the current 3GPP system, the </w:t>
      </w:r>
      <w:r w:rsidR="00AD028F">
        <w:t>eNB</w:t>
      </w:r>
      <w:r w:rsidRPr="0088639B">
        <w:t xml:space="preserve"> repeatedly broadcasts the </w:t>
      </w:r>
      <w:r>
        <w:t>system information (SI)</w:t>
      </w:r>
      <w:r w:rsidRPr="0088639B">
        <w:t xml:space="preserve"> that is needed by the UEs to be able to access a</w:t>
      </w:r>
      <w:r>
        <w:t xml:space="preserve">nd operate within the network. In LTE/LTE-A, UE requires essential </w:t>
      </w:r>
      <w:r w:rsidR="00792CE6">
        <w:t>SI such as</w:t>
      </w:r>
      <w:r>
        <w:t xml:space="preserve"> MIB, SIB1 and </w:t>
      </w:r>
      <w:r w:rsidRPr="00BA7AC4">
        <w:t xml:space="preserve">SIB2 for </w:t>
      </w:r>
      <w:r w:rsidR="007000B9" w:rsidRPr="00BA7AC4">
        <w:t>initial</w:t>
      </w:r>
      <w:r w:rsidRPr="00BA7AC4">
        <w:t xml:space="preserve"> UE access</w:t>
      </w:r>
      <w:r>
        <w:t xml:space="preserve">. </w:t>
      </w:r>
      <w:r w:rsidR="00377EFD">
        <w:t xml:space="preserve">In a typical </w:t>
      </w:r>
      <w:r w:rsidR="00AB1BA5">
        <w:t xml:space="preserve">LTE/LTE-A </w:t>
      </w:r>
      <w:r w:rsidR="00377EFD">
        <w:t xml:space="preserve">network configuration, it can take up to 160 ms to acquire SIB1 and SIB2.  </w:t>
      </w:r>
      <w:r w:rsidR="00B65565">
        <w:t xml:space="preserve">Furthermore, </w:t>
      </w:r>
      <w:r w:rsidR="007E74E7">
        <w:t>t</w:t>
      </w:r>
      <w:r w:rsidR="008A7802">
        <w:t>he SI</w:t>
      </w:r>
      <w:r w:rsidR="00C85FCE" w:rsidRPr="00C85FCE">
        <w:t xml:space="preserve"> resource allocation of the PDSCH transmission is indicated by a DCI message on the PDCCH.</w:t>
      </w:r>
      <w:r w:rsidR="004A489A">
        <w:t xml:space="preserve"> </w:t>
      </w:r>
      <w:r w:rsidR="00704283">
        <w:t xml:space="preserve">In this contribution, we </w:t>
      </w:r>
      <w:r w:rsidR="00CD04DF">
        <w:t>provide our view on</w:t>
      </w:r>
      <w:r w:rsidR="00704283">
        <w:t xml:space="preserve"> the </w:t>
      </w:r>
      <w:r w:rsidR="00FF631E">
        <w:t xml:space="preserve">essential </w:t>
      </w:r>
      <w:r w:rsidR="0032351B">
        <w:t>SI</w:t>
      </w:r>
      <w:r w:rsidR="0015448E">
        <w:t xml:space="preserve"> </w:t>
      </w:r>
      <w:r w:rsidR="00AD028F">
        <w:t>or</w:t>
      </w:r>
      <w:r w:rsidR="0015448E">
        <w:t xml:space="preserve"> minimum SI </w:t>
      </w:r>
      <w:r w:rsidR="009616AA">
        <w:t>for</w:t>
      </w:r>
      <w:r w:rsidR="0015448E">
        <w:t xml:space="preserve"> UE to </w:t>
      </w:r>
      <w:r w:rsidR="00AD028F">
        <w:t xml:space="preserve">be able </w:t>
      </w:r>
      <w:r w:rsidR="007000B9">
        <w:t>to conduct</w:t>
      </w:r>
      <w:r w:rsidR="00AD028F">
        <w:t xml:space="preserve"> </w:t>
      </w:r>
      <w:r w:rsidR="0015448E">
        <w:t>the initial access</w:t>
      </w:r>
      <w:r w:rsidR="0032351B">
        <w:t xml:space="preserve"> </w:t>
      </w:r>
      <w:r w:rsidR="00E138A2">
        <w:t>and the rest of</w:t>
      </w:r>
      <w:r w:rsidR="004C32C2">
        <w:t xml:space="preserve"> SI</w:t>
      </w:r>
      <w:r w:rsidR="009706F7">
        <w:t xml:space="preserve"> </w:t>
      </w:r>
      <w:r w:rsidR="00AD028F">
        <w:t>that the UE needs for operations with the NR network.</w:t>
      </w:r>
    </w:p>
    <w:p w14:paraId="7160C386" w14:textId="4536D7CC" w:rsidR="0015448E" w:rsidRDefault="00835F69" w:rsidP="00470F66">
      <w:pPr>
        <w:pStyle w:val="Heading2"/>
      </w:pPr>
      <w:bookmarkStart w:id="4" w:name="_Ref471386577"/>
      <w:r>
        <w:t xml:space="preserve">Essential </w:t>
      </w:r>
      <w:r w:rsidR="00BC1E21">
        <w:t>SI</w:t>
      </w:r>
    </w:p>
    <w:p w14:paraId="0401B19F" w14:textId="77777777" w:rsidR="007000B9" w:rsidRDefault="00750E5A" w:rsidP="00470F66">
      <w:pPr>
        <w:pStyle w:val="BodyText"/>
      </w:pPr>
      <w:r>
        <w:t xml:space="preserve">If </w:t>
      </w:r>
      <w:r w:rsidR="0038781C">
        <w:t xml:space="preserve">the </w:t>
      </w:r>
      <w:r w:rsidR="004D7E47">
        <w:t>e</w:t>
      </w:r>
      <w:r w:rsidR="004D7E47" w:rsidRPr="004D7E47">
        <w:t xml:space="preserve">ssential </w:t>
      </w:r>
      <w:r>
        <w:t xml:space="preserve">SI configuration </w:t>
      </w:r>
      <w:r w:rsidR="00174B6D">
        <w:t xml:space="preserve">follows </w:t>
      </w:r>
      <w:r w:rsidR="0016391F">
        <w:t xml:space="preserve">the </w:t>
      </w:r>
      <w:r w:rsidR="00174B6D">
        <w:t xml:space="preserve">similar configuration </w:t>
      </w:r>
      <w:r w:rsidR="00512647">
        <w:t xml:space="preserve">method </w:t>
      </w:r>
      <w:r w:rsidR="00174B6D">
        <w:t>as LTE/LTE-A, i.e., PDCCH indica</w:t>
      </w:r>
      <w:r w:rsidR="00AD24C0">
        <w:t>tes</w:t>
      </w:r>
      <w:r w:rsidR="00174B6D">
        <w:t xml:space="preserve"> the </w:t>
      </w:r>
      <w:r w:rsidR="007000B9">
        <w:t>resource</w:t>
      </w:r>
      <w:r w:rsidR="00174B6D">
        <w:t xml:space="preserve"> </w:t>
      </w:r>
      <w:r w:rsidR="007000B9">
        <w:t>allocation</w:t>
      </w:r>
      <w:r w:rsidR="00B15CA6">
        <w:t xml:space="preserve"> and </w:t>
      </w:r>
      <w:r w:rsidR="00640271">
        <w:t xml:space="preserve">the </w:t>
      </w:r>
      <w:r w:rsidR="007000B9">
        <w:t>periodicity</w:t>
      </w:r>
      <w:r w:rsidR="005D707E">
        <w:t xml:space="preserve"> for</w:t>
      </w:r>
      <w:r w:rsidR="00174B6D">
        <w:t xml:space="preserve"> </w:t>
      </w:r>
      <w:r w:rsidR="003062C7">
        <w:t>PDSCH where carr</w:t>
      </w:r>
      <w:r w:rsidR="00AD028F">
        <w:t>ies</w:t>
      </w:r>
      <w:r w:rsidR="003062C7">
        <w:t xml:space="preserve"> SI.</w:t>
      </w:r>
      <w:r w:rsidR="00BB6C16">
        <w:t xml:space="preserve"> </w:t>
      </w:r>
    </w:p>
    <w:p w14:paraId="2EEBE239" w14:textId="51E501AB" w:rsidR="00470F66" w:rsidRDefault="0058490B" w:rsidP="00470F66">
      <w:pPr>
        <w:pStyle w:val="BodyText"/>
      </w:pPr>
      <w:r>
        <w:t xml:space="preserve">In NR, we may consider the following </w:t>
      </w:r>
      <w:r w:rsidR="004B5F80">
        <w:t xml:space="preserve">three </w:t>
      </w:r>
      <w:r>
        <w:t xml:space="preserve">options to carry </w:t>
      </w:r>
      <w:r w:rsidR="006818C1">
        <w:t xml:space="preserve">the </w:t>
      </w:r>
      <w:r>
        <w:t>essentia</w:t>
      </w:r>
      <w:r w:rsidR="007000B9">
        <w:t>l SI, which</w:t>
      </w:r>
      <w:r>
        <w:t xml:space="preserve"> can be categorized as </w:t>
      </w:r>
      <w:r w:rsidR="003F7AF6">
        <w:t xml:space="preserve">using </w:t>
      </w:r>
      <w:r w:rsidR="00085242">
        <w:t xml:space="preserve">NR-PDSCH, NR-PDCCH or </w:t>
      </w:r>
      <w:r w:rsidR="00085242" w:rsidRPr="009D4466">
        <w:rPr>
          <w:rFonts w:ascii="Times" w:hAnsi="Times"/>
          <w:lang w:eastAsia="ja-JP"/>
        </w:rPr>
        <w:t>secondary physical broadcast channel</w:t>
      </w:r>
      <w:r w:rsidR="00085242">
        <w:rPr>
          <w:rFonts w:ascii="Times" w:hAnsi="Times"/>
          <w:lang w:eastAsia="ja-JP"/>
        </w:rPr>
        <w:t>.</w:t>
      </w:r>
      <w:r w:rsidR="00853F20">
        <w:rPr>
          <w:rFonts w:ascii="Times" w:hAnsi="Times"/>
          <w:lang w:eastAsia="ja-JP"/>
        </w:rPr>
        <w:t xml:space="preserve"> </w:t>
      </w:r>
      <w:r w:rsidR="0067207B">
        <w:t xml:space="preserve">If </w:t>
      </w:r>
      <w:r w:rsidR="007C7253">
        <w:t xml:space="preserve">the </w:t>
      </w:r>
      <w:r w:rsidR="0067207B">
        <w:t>essential SI</w:t>
      </w:r>
      <w:r w:rsidR="009A3998">
        <w:t xml:space="preserve"> is carried by </w:t>
      </w:r>
      <w:r w:rsidR="007C7253">
        <w:t xml:space="preserve">the aforementioned options </w:t>
      </w:r>
      <w:r w:rsidR="00165BEB">
        <w:t>the</w:t>
      </w:r>
      <w:r w:rsidR="00F22378">
        <w:t xml:space="preserve">n the </w:t>
      </w:r>
      <w:r w:rsidR="00B14A32" w:rsidRPr="00B14A32">
        <w:t>resource (or search space)</w:t>
      </w:r>
      <w:r w:rsidR="003920AD">
        <w:t xml:space="preserve">, </w:t>
      </w:r>
      <w:r w:rsidR="007000B9">
        <w:t>numerology</w:t>
      </w:r>
      <w:r w:rsidR="00B14A32" w:rsidRPr="00B14A32">
        <w:t xml:space="preserve"> and the demodulation reference</w:t>
      </w:r>
      <w:r w:rsidR="007000B9">
        <w:t xml:space="preserve"> signal</w:t>
      </w:r>
      <w:r w:rsidR="00B14A32" w:rsidRPr="00B14A32">
        <w:t xml:space="preserve"> </w:t>
      </w:r>
      <w:r w:rsidR="00D57708">
        <w:t xml:space="preserve">(DMRS) </w:t>
      </w:r>
      <w:r w:rsidR="00B14A32" w:rsidRPr="00B14A32">
        <w:t xml:space="preserve">(such as ports and sequences) </w:t>
      </w:r>
      <w:r w:rsidR="007000B9">
        <w:t>need</w:t>
      </w:r>
      <w:r w:rsidR="00D4281A">
        <w:t xml:space="preserve"> to be addressed </w:t>
      </w:r>
      <w:r w:rsidR="001F3B0A">
        <w:t xml:space="preserve">to support </w:t>
      </w:r>
      <w:r w:rsidR="007A477F">
        <w:t xml:space="preserve">for </w:t>
      </w:r>
      <w:r w:rsidR="007000B9">
        <w:t xml:space="preserve">both </w:t>
      </w:r>
      <w:r w:rsidR="001F3B0A">
        <w:t xml:space="preserve">multi-beams </w:t>
      </w:r>
      <w:r w:rsidR="007000B9">
        <w:t>and</w:t>
      </w:r>
      <w:r w:rsidR="002A58FA">
        <w:t xml:space="preserve"> single beam </w:t>
      </w:r>
      <w:r w:rsidR="001F3B0A">
        <w:t>operation</w:t>
      </w:r>
      <w:r w:rsidR="00097790">
        <w:t>,</w:t>
      </w:r>
      <w:r w:rsidR="008341BD">
        <w:t xml:space="preserve"> especially when UE</w:t>
      </w:r>
      <w:r w:rsidR="00481505">
        <w:t xml:space="preserve"> is at </w:t>
      </w:r>
      <w:r w:rsidR="00012112">
        <w:t xml:space="preserve">the </w:t>
      </w:r>
      <w:r w:rsidR="00481505">
        <w:t xml:space="preserve">initial access stage </w:t>
      </w:r>
      <w:r w:rsidR="008341BD">
        <w:t xml:space="preserve">without </w:t>
      </w:r>
      <w:r w:rsidR="00E34FC3">
        <w:t>having a</w:t>
      </w:r>
      <w:r w:rsidR="00D84982">
        <w:t xml:space="preserve"> </w:t>
      </w:r>
      <w:r w:rsidR="008341BD">
        <w:t xml:space="preserve">RRC connection. </w:t>
      </w:r>
      <w:r w:rsidR="007000B9">
        <w:t xml:space="preserve">Especially with the beam sweeping overhead, </w:t>
      </w:r>
      <w:r w:rsidR="00B935CC">
        <w:t>NR should</w:t>
      </w:r>
      <w:r w:rsidR="001D68D4">
        <w:t xml:space="preserve"> </w:t>
      </w:r>
      <w:r w:rsidR="007000B9">
        <w:t>study</w:t>
      </w:r>
      <w:r w:rsidR="001D68D4">
        <w:t xml:space="preserve"> </w:t>
      </w:r>
      <w:r w:rsidR="007000B9">
        <w:t>how</w:t>
      </w:r>
      <w:r w:rsidR="00EA6891">
        <w:t xml:space="preserve"> to carry</w:t>
      </w:r>
      <w:r w:rsidR="003B6C52">
        <w:t xml:space="preserve"> essential SI</w:t>
      </w:r>
      <w:r w:rsidR="004B02EE">
        <w:t xml:space="preserve"> </w:t>
      </w:r>
      <w:r w:rsidR="007000B9">
        <w:t xml:space="preserve">efficiently </w:t>
      </w:r>
      <w:r w:rsidR="00461ACA">
        <w:t>to support multi-beams operation.</w:t>
      </w:r>
      <w:r w:rsidR="0041182F">
        <w:t xml:space="preserve"> </w:t>
      </w:r>
    </w:p>
    <w:p w14:paraId="7AF2AD3D" w14:textId="4BB7EC85" w:rsidR="00BF5DE6" w:rsidRPr="00D249AB" w:rsidRDefault="0024786A" w:rsidP="00470F66">
      <w:pPr>
        <w:pStyle w:val="BodyText"/>
        <w:rPr>
          <w:i/>
        </w:rPr>
      </w:pPr>
      <w:r>
        <w:rPr>
          <w:b/>
          <w:i/>
        </w:rPr>
        <w:t>Proposal</w:t>
      </w:r>
      <w:r w:rsidR="004C0D68" w:rsidRPr="003A30C0">
        <w:rPr>
          <w:b/>
          <w:i/>
        </w:rPr>
        <w:t xml:space="preserve"> 1: </w:t>
      </w:r>
      <w:r w:rsidR="00832A89">
        <w:rPr>
          <w:i/>
        </w:rPr>
        <w:t xml:space="preserve">NR should study </w:t>
      </w:r>
      <w:r w:rsidR="008858FF">
        <w:rPr>
          <w:i/>
        </w:rPr>
        <w:t xml:space="preserve">the </w:t>
      </w:r>
      <w:r w:rsidR="00ED5229">
        <w:rPr>
          <w:i/>
        </w:rPr>
        <w:t xml:space="preserve"> </w:t>
      </w:r>
      <w:r w:rsidR="000C2455">
        <w:rPr>
          <w:i/>
        </w:rPr>
        <w:t xml:space="preserve">resource (or </w:t>
      </w:r>
      <w:r w:rsidR="007000B9">
        <w:rPr>
          <w:i/>
        </w:rPr>
        <w:t>search</w:t>
      </w:r>
      <w:r w:rsidR="000C2455">
        <w:rPr>
          <w:i/>
        </w:rPr>
        <w:t xml:space="preserve"> space)</w:t>
      </w:r>
      <w:r w:rsidR="00CC136E">
        <w:rPr>
          <w:i/>
        </w:rPr>
        <w:t xml:space="preserve">, </w:t>
      </w:r>
      <w:r w:rsidR="007000B9">
        <w:rPr>
          <w:i/>
        </w:rPr>
        <w:t>numerology</w:t>
      </w:r>
      <w:r w:rsidR="000C2455">
        <w:rPr>
          <w:i/>
        </w:rPr>
        <w:t xml:space="preserve"> </w:t>
      </w:r>
      <w:r w:rsidR="00941955">
        <w:rPr>
          <w:i/>
        </w:rPr>
        <w:t>and DMRS</w:t>
      </w:r>
      <w:r w:rsidR="00BB4C54">
        <w:rPr>
          <w:i/>
        </w:rPr>
        <w:t xml:space="preserve"> </w:t>
      </w:r>
      <w:r w:rsidR="00CC136E">
        <w:rPr>
          <w:i/>
        </w:rPr>
        <w:t xml:space="preserve">setup </w:t>
      </w:r>
      <w:r w:rsidR="00BD7E15">
        <w:rPr>
          <w:i/>
        </w:rPr>
        <w:t xml:space="preserve">if </w:t>
      </w:r>
      <w:r w:rsidR="007000B9">
        <w:rPr>
          <w:i/>
        </w:rPr>
        <w:t>reaming</w:t>
      </w:r>
      <w:r w:rsidR="00BD7E15">
        <w:rPr>
          <w:i/>
        </w:rPr>
        <w:t xml:space="preserve"> </w:t>
      </w:r>
      <w:r w:rsidR="007000B9">
        <w:rPr>
          <w:i/>
        </w:rPr>
        <w:t xml:space="preserve">essential </w:t>
      </w:r>
      <w:r w:rsidR="00BD7E15">
        <w:rPr>
          <w:i/>
        </w:rPr>
        <w:t xml:space="preserve">SI </w:t>
      </w:r>
      <w:r w:rsidR="007000B9">
        <w:rPr>
          <w:i/>
        </w:rPr>
        <w:t xml:space="preserve">is </w:t>
      </w:r>
      <w:r w:rsidR="00BD7E15">
        <w:rPr>
          <w:i/>
        </w:rPr>
        <w:t>carried via</w:t>
      </w:r>
      <w:r w:rsidR="00954441">
        <w:rPr>
          <w:i/>
        </w:rPr>
        <w:t xml:space="preserve"> NR-PDCCH</w:t>
      </w:r>
      <w:r w:rsidR="00BD7E15">
        <w:rPr>
          <w:i/>
        </w:rPr>
        <w:t xml:space="preserve">, NR-PDSCH or </w:t>
      </w:r>
      <w:r w:rsidR="00BD7E15" w:rsidRPr="00BD7E15">
        <w:rPr>
          <w:i/>
        </w:rPr>
        <w:t>secondary physical broadcast channel</w:t>
      </w:r>
      <w:r w:rsidR="00BD7E15">
        <w:rPr>
          <w:i/>
        </w:rPr>
        <w:t>.</w:t>
      </w:r>
    </w:p>
    <w:p w14:paraId="1FC6679E" w14:textId="766FA462" w:rsidR="00451DDB" w:rsidRDefault="00DE79FD" w:rsidP="00DE79FD">
      <w:pPr>
        <w:pStyle w:val="Heading2"/>
      </w:pPr>
      <w:r>
        <w:t>O</w:t>
      </w:r>
      <w:r w:rsidRPr="00DE79FD">
        <w:t>n-demand</w:t>
      </w:r>
      <w:r w:rsidR="00E94E89">
        <w:t xml:space="preserve"> SI </w:t>
      </w:r>
    </w:p>
    <w:p w14:paraId="3EDB8270" w14:textId="4849D56D" w:rsidR="00846D5F" w:rsidRDefault="00451DDB" w:rsidP="00544CF0">
      <w:pPr>
        <w:pStyle w:val="BodyText"/>
      </w:pPr>
      <w:r>
        <w:t>T</w:t>
      </w:r>
      <w:r w:rsidR="00411AF8">
        <w:t xml:space="preserve">he remaining SI </w:t>
      </w:r>
      <w:r w:rsidR="00097790">
        <w:t xml:space="preserve">(i.e. </w:t>
      </w:r>
      <w:r w:rsidR="00411AF8">
        <w:t xml:space="preserve">except </w:t>
      </w:r>
      <w:r w:rsidR="00097790">
        <w:t xml:space="preserve">the </w:t>
      </w:r>
      <w:r w:rsidR="00D249AB">
        <w:t>essential SI</w:t>
      </w:r>
      <w:r w:rsidR="00097790">
        <w:t>s) may</w:t>
      </w:r>
      <w:r w:rsidR="00411AF8">
        <w:t xml:space="preserve"> be </w:t>
      </w:r>
      <w:r w:rsidR="00F37A6C">
        <w:t>delivery via on-</w:t>
      </w:r>
      <w:r w:rsidR="007000B9">
        <w:t>demand</w:t>
      </w:r>
      <w:r w:rsidR="00F37A6C">
        <w:t xml:space="preserve"> based</w:t>
      </w:r>
      <w:r w:rsidR="00081CDF">
        <w:t xml:space="preserve"> </w:t>
      </w:r>
      <w:r w:rsidR="00FF1FF4">
        <w:t xml:space="preserve">mechanism </w:t>
      </w:r>
      <w:r w:rsidR="006E0FF2">
        <w:t xml:space="preserve">to reduce </w:t>
      </w:r>
      <w:r w:rsidR="00BB18C5">
        <w:t xml:space="preserve">the </w:t>
      </w:r>
      <w:r w:rsidR="0090519E">
        <w:t>always-</w:t>
      </w:r>
      <w:r w:rsidR="006E0FF2">
        <w:t xml:space="preserve">on </w:t>
      </w:r>
      <w:r w:rsidR="007000B9">
        <w:t>signal</w:t>
      </w:r>
      <w:r w:rsidR="006E0FF2">
        <w:t xml:space="preserve"> transmission</w:t>
      </w:r>
      <w:r w:rsidR="00097790">
        <w:t xml:space="preserve"> to avoid repeatedly broadcasting the full set of SIs to all UEs in the cell like in LTE</w:t>
      </w:r>
      <w:r w:rsidR="00F37A6C">
        <w:t xml:space="preserve">. </w:t>
      </w:r>
      <w:r w:rsidR="00340B65">
        <w:t xml:space="preserve">The </w:t>
      </w:r>
      <w:r w:rsidR="00097790">
        <w:t>signaling</w:t>
      </w:r>
      <w:r w:rsidR="004B186B">
        <w:t xml:space="preserve"> and procedure can be further studied by </w:t>
      </w:r>
      <w:r w:rsidR="007000B9">
        <w:t>NR to</w:t>
      </w:r>
      <w:r w:rsidR="00097790">
        <w:t xml:space="preserve"> </w:t>
      </w:r>
      <w:r w:rsidR="0017740D">
        <w:t>enhance</w:t>
      </w:r>
      <w:r w:rsidR="00081CDF">
        <w:t xml:space="preserve"> </w:t>
      </w:r>
      <w:r w:rsidR="00CD05F6">
        <w:t xml:space="preserve">power saving and reduce the cycling </w:t>
      </w:r>
      <w:r w:rsidR="007000B9">
        <w:t>of decoding</w:t>
      </w:r>
      <w:r w:rsidR="00CD05F6">
        <w:t xml:space="preserve"> SI </w:t>
      </w:r>
      <w:r w:rsidR="00C3283E">
        <w:t>efforts</w:t>
      </w:r>
      <w:r w:rsidR="00097790">
        <w:t xml:space="preserve"> via </w:t>
      </w:r>
      <w:r w:rsidR="007000B9">
        <w:t>delivering</w:t>
      </w:r>
      <w:r w:rsidR="00097790">
        <w:t xml:space="preserve"> the remaining SI on-demand</w:t>
      </w:r>
      <w:r w:rsidR="007000B9">
        <w:t>.</w:t>
      </w:r>
      <w:r w:rsidR="00081CDF">
        <w:t xml:space="preserve"> </w:t>
      </w:r>
      <w:bookmarkEnd w:id="4"/>
      <w:r w:rsidR="00053CDC">
        <w:t xml:space="preserve"> </w:t>
      </w:r>
    </w:p>
    <w:p w14:paraId="3EDB8272" w14:textId="2785DF38" w:rsidR="00C5382A" w:rsidRDefault="00451DDB" w:rsidP="00544CF0">
      <w:pPr>
        <w:pStyle w:val="BodyText"/>
      </w:pPr>
      <w:r w:rsidRPr="003A30C0">
        <w:rPr>
          <w:b/>
          <w:i/>
        </w:rPr>
        <w:lastRenderedPageBreak/>
        <w:t xml:space="preserve">Proposal </w:t>
      </w:r>
      <w:r w:rsidR="00C578E0">
        <w:rPr>
          <w:b/>
          <w:i/>
        </w:rPr>
        <w:t>2</w:t>
      </w:r>
      <w:r w:rsidR="00F272D4" w:rsidRPr="003A30C0">
        <w:rPr>
          <w:b/>
          <w:i/>
        </w:rPr>
        <w:t xml:space="preserve">: </w:t>
      </w:r>
      <w:r w:rsidR="005C2443">
        <w:rPr>
          <w:i/>
        </w:rPr>
        <w:t xml:space="preserve">The remaining </w:t>
      </w:r>
      <w:r w:rsidR="0090519E">
        <w:rPr>
          <w:i/>
        </w:rPr>
        <w:t xml:space="preserve">SI </w:t>
      </w:r>
      <w:r w:rsidR="00097790">
        <w:rPr>
          <w:i/>
        </w:rPr>
        <w:t>may</w:t>
      </w:r>
      <w:r w:rsidR="0090519E">
        <w:rPr>
          <w:i/>
        </w:rPr>
        <w:t xml:space="preserve"> </w:t>
      </w:r>
      <w:r w:rsidR="007000B9">
        <w:rPr>
          <w:i/>
        </w:rPr>
        <w:t>be on-demand</w:t>
      </w:r>
      <w:r w:rsidR="0090519E">
        <w:rPr>
          <w:i/>
        </w:rPr>
        <w:t xml:space="preserve"> based to reduce the always-on </w:t>
      </w:r>
      <w:r w:rsidR="007000B9">
        <w:rPr>
          <w:i/>
        </w:rPr>
        <w:t>broadcast</w:t>
      </w:r>
      <w:r w:rsidR="0090519E">
        <w:rPr>
          <w:i/>
        </w:rPr>
        <w:t xml:space="preserve"> SI transmission. </w:t>
      </w: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76944F52" w14:textId="66B7FE99" w:rsidR="00795E83" w:rsidRPr="00795E83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rPr>
          <w:rFonts w:eastAsia="MS Mincho"/>
        </w:rPr>
        <w:t>In this contribution, we discusse</w:t>
      </w:r>
      <w:r w:rsidR="008A5B87">
        <w:rPr>
          <w:rFonts w:eastAsia="MS Mincho"/>
        </w:rPr>
        <w:t xml:space="preserve">d several </w:t>
      </w:r>
      <w:r w:rsidR="00F0215D">
        <w:rPr>
          <w:rFonts w:eastAsia="MS Mincho"/>
        </w:rPr>
        <w:t>design considerations</w:t>
      </w:r>
      <w:r w:rsidR="000B0884">
        <w:rPr>
          <w:rFonts w:eastAsia="MS Mincho"/>
        </w:rPr>
        <w:t xml:space="preserve"> for SI</w:t>
      </w:r>
      <w:r w:rsidR="008A5B87">
        <w:rPr>
          <w:rFonts w:eastAsia="MS Mincho"/>
        </w:rPr>
        <w:t xml:space="preserve"> </w:t>
      </w:r>
      <w:r w:rsidR="007000B9">
        <w:rPr>
          <w:rFonts w:eastAsia="MS Mincho"/>
        </w:rPr>
        <w:t>delivery</w:t>
      </w:r>
      <w:r w:rsidR="00F0215D">
        <w:rPr>
          <w:rFonts w:eastAsia="MS Mincho"/>
        </w:rPr>
        <w:t>. We propose the following.</w:t>
      </w:r>
      <w:r w:rsidR="008A5B87">
        <w:rPr>
          <w:rFonts w:eastAsia="MS Mincho"/>
        </w:rPr>
        <w:t xml:space="preserve"> </w:t>
      </w:r>
    </w:p>
    <w:p w14:paraId="25633301" w14:textId="5385AA5F" w:rsidR="00392E47" w:rsidRDefault="00392E47" w:rsidP="00392E47">
      <w:pPr>
        <w:pStyle w:val="BodyText"/>
        <w:rPr>
          <w:i/>
        </w:rPr>
      </w:pPr>
      <w:r>
        <w:rPr>
          <w:b/>
          <w:i/>
        </w:rPr>
        <w:t>Proposal</w:t>
      </w:r>
      <w:r w:rsidRPr="003A30C0">
        <w:rPr>
          <w:b/>
          <w:i/>
        </w:rPr>
        <w:t xml:space="preserve"> 1: </w:t>
      </w:r>
      <w:r>
        <w:rPr>
          <w:i/>
        </w:rPr>
        <w:t xml:space="preserve">NR should study the  resource (or </w:t>
      </w:r>
      <w:r w:rsidR="007000B9">
        <w:rPr>
          <w:i/>
        </w:rPr>
        <w:t>search</w:t>
      </w:r>
      <w:r>
        <w:rPr>
          <w:i/>
        </w:rPr>
        <w:t xml:space="preserve"> space), </w:t>
      </w:r>
      <w:r w:rsidR="007000B9">
        <w:rPr>
          <w:i/>
        </w:rPr>
        <w:t>numerology</w:t>
      </w:r>
      <w:r>
        <w:rPr>
          <w:i/>
        </w:rPr>
        <w:t xml:space="preserve"> and DMRS setup if </w:t>
      </w:r>
      <w:r w:rsidR="007000B9">
        <w:rPr>
          <w:i/>
        </w:rPr>
        <w:t>reaming</w:t>
      </w:r>
      <w:r>
        <w:rPr>
          <w:i/>
        </w:rPr>
        <w:t xml:space="preserve"> </w:t>
      </w:r>
      <w:r w:rsidR="007000B9">
        <w:rPr>
          <w:i/>
        </w:rPr>
        <w:t xml:space="preserve">essential </w:t>
      </w:r>
      <w:r>
        <w:rPr>
          <w:i/>
        </w:rPr>
        <w:t xml:space="preserve">SI </w:t>
      </w:r>
      <w:r w:rsidR="007000B9">
        <w:rPr>
          <w:i/>
        </w:rPr>
        <w:t xml:space="preserve">is </w:t>
      </w:r>
      <w:r>
        <w:rPr>
          <w:i/>
        </w:rPr>
        <w:t xml:space="preserve">carried via NR-PDCCH, NR-PDSCH or </w:t>
      </w:r>
      <w:r w:rsidRPr="00BD7E15">
        <w:rPr>
          <w:i/>
        </w:rPr>
        <w:t>secondary physical broadcast channel</w:t>
      </w:r>
      <w:r>
        <w:rPr>
          <w:i/>
        </w:rPr>
        <w:t>.</w:t>
      </w:r>
    </w:p>
    <w:p w14:paraId="07E5B17A" w14:textId="13D76D48" w:rsidR="00B808A7" w:rsidRPr="005C2443" w:rsidRDefault="00B808A7" w:rsidP="00B808A7">
      <w:pPr>
        <w:pStyle w:val="BodyText"/>
        <w:rPr>
          <w:i/>
        </w:rPr>
      </w:pPr>
      <w:r w:rsidRPr="003A30C0">
        <w:rPr>
          <w:b/>
          <w:i/>
        </w:rPr>
        <w:t xml:space="preserve">Proposal </w:t>
      </w:r>
      <w:r>
        <w:rPr>
          <w:b/>
          <w:i/>
        </w:rPr>
        <w:t>2</w:t>
      </w:r>
      <w:r w:rsidRPr="003A30C0">
        <w:rPr>
          <w:b/>
          <w:i/>
        </w:rPr>
        <w:t xml:space="preserve">: </w:t>
      </w:r>
      <w:r>
        <w:rPr>
          <w:i/>
        </w:rPr>
        <w:t xml:space="preserve">The remaining SI </w:t>
      </w:r>
      <w:r w:rsidR="00097790">
        <w:rPr>
          <w:i/>
        </w:rPr>
        <w:t>may</w:t>
      </w:r>
      <w:r>
        <w:rPr>
          <w:i/>
        </w:rPr>
        <w:t xml:space="preserve"> be</w:t>
      </w:r>
      <w:r w:rsidR="007000B9">
        <w:rPr>
          <w:i/>
        </w:rPr>
        <w:t xml:space="preserve"> on-demand</w:t>
      </w:r>
      <w:r>
        <w:rPr>
          <w:i/>
        </w:rPr>
        <w:t xml:space="preserve"> based to reduce the always-on </w:t>
      </w:r>
      <w:r w:rsidR="007000B9">
        <w:rPr>
          <w:i/>
        </w:rPr>
        <w:t>broadcast</w:t>
      </w:r>
      <w:r>
        <w:rPr>
          <w:i/>
        </w:rPr>
        <w:t xml:space="preserve"> SI transmission. </w:t>
      </w:r>
    </w:p>
    <w:p w14:paraId="55C5CB5A" w14:textId="30273FAA" w:rsidR="00451DDB" w:rsidRDefault="00451DDB" w:rsidP="00EF59E3">
      <w:pPr>
        <w:pStyle w:val="BodyText"/>
        <w:rPr>
          <w:b/>
        </w:rPr>
      </w:pPr>
    </w:p>
    <w:p w14:paraId="3EDB8280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29D6F3CA" w14:textId="008D2BC8" w:rsidR="006E38EB" w:rsidRPr="00AC7E54" w:rsidRDefault="006E38EB" w:rsidP="006E38EB">
      <w:pPr>
        <w:pStyle w:val="iReference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20"/>
          <w:szCs w:val="22"/>
        </w:rPr>
      </w:pPr>
      <w:bookmarkStart w:id="5" w:name="_Ref474136836"/>
      <w:bookmarkStart w:id="6" w:name="_Ref466016400"/>
      <w:r w:rsidRPr="00AC7E54">
        <w:rPr>
          <w:rFonts w:ascii="Times New Roman" w:eastAsia="PMingLiU" w:hAnsi="Times New Roman" w:cs="Times New Roman"/>
          <w:sz w:val="20"/>
          <w:szCs w:val="22"/>
        </w:rPr>
        <w:t xml:space="preserve">RAN1 Chairman’s Notes, 3GPP TSG RAN1 NR </w:t>
      </w:r>
      <w:r w:rsidR="005A69D6">
        <w:rPr>
          <w:rFonts w:ascii="Times New Roman" w:eastAsia="PMingLiU" w:hAnsi="Times New Roman" w:cs="Times New Roman"/>
          <w:sz w:val="20"/>
          <w:szCs w:val="22"/>
        </w:rPr>
        <w:t>a</w:t>
      </w:r>
      <w:r w:rsidRPr="00AC7E54">
        <w:rPr>
          <w:rFonts w:ascii="Times New Roman" w:eastAsia="PMingLiU" w:hAnsi="Times New Roman" w:cs="Times New Roman"/>
          <w:sz w:val="20"/>
          <w:szCs w:val="22"/>
        </w:rPr>
        <w:t>d</w:t>
      </w:r>
      <w:r w:rsidR="005A69D6">
        <w:rPr>
          <w:rFonts w:ascii="Times New Roman" w:eastAsia="PMingLiU" w:hAnsi="Times New Roman" w:cs="Times New Roman"/>
          <w:sz w:val="20"/>
          <w:szCs w:val="22"/>
        </w:rPr>
        <w:t xml:space="preserve"> </w:t>
      </w:r>
      <w:r w:rsidRPr="00AC7E54">
        <w:rPr>
          <w:rFonts w:ascii="Times New Roman" w:eastAsia="PMingLiU" w:hAnsi="Times New Roman" w:cs="Times New Roman"/>
          <w:sz w:val="20"/>
          <w:szCs w:val="22"/>
        </w:rPr>
        <w:t>hoc, Spokane, USA, 16th - 20th January 2017.</w:t>
      </w:r>
      <w:bookmarkEnd w:id="5"/>
      <w:bookmarkEnd w:id="6"/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28CEC" w14:textId="77777777" w:rsidR="00B77D30" w:rsidRDefault="00B77D30">
      <w:r>
        <w:separator/>
      </w:r>
    </w:p>
  </w:endnote>
  <w:endnote w:type="continuationSeparator" w:id="0">
    <w:p w14:paraId="2B5D1559" w14:textId="77777777" w:rsidR="00B77D30" w:rsidRDefault="00B7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DF420" w14:textId="77777777" w:rsidR="00B77D30" w:rsidRDefault="00B77D30">
      <w:r>
        <w:separator/>
      </w:r>
    </w:p>
  </w:footnote>
  <w:footnote w:type="continuationSeparator" w:id="0">
    <w:p w14:paraId="4520AEAD" w14:textId="77777777" w:rsidR="00B77D30" w:rsidRDefault="00B77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4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3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2"/>
  </w:num>
  <w:num w:numId="10">
    <w:abstractNumId w:val="11"/>
  </w:num>
  <w:num w:numId="11">
    <w:abstractNumId w:val="0"/>
  </w:num>
  <w:num w:numId="12">
    <w:abstractNumId w:val="1"/>
  </w:num>
  <w:num w:numId="13">
    <w:abstractNumId w:val="10"/>
  </w:num>
  <w:num w:numId="14">
    <w:abstractNumId w:val="9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2112"/>
    <w:rsid w:val="00017E0A"/>
    <w:rsid w:val="000217F8"/>
    <w:rsid w:val="00037C51"/>
    <w:rsid w:val="0004251E"/>
    <w:rsid w:val="00046A50"/>
    <w:rsid w:val="00053CDC"/>
    <w:rsid w:val="00056F8C"/>
    <w:rsid w:val="000756DD"/>
    <w:rsid w:val="00081CDF"/>
    <w:rsid w:val="00085242"/>
    <w:rsid w:val="00086A1B"/>
    <w:rsid w:val="0009038A"/>
    <w:rsid w:val="00091D03"/>
    <w:rsid w:val="00094313"/>
    <w:rsid w:val="000944E4"/>
    <w:rsid w:val="00094E49"/>
    <w:rsid w:val="00097790"/>
    <w:rsid w:val="000A258F"/>
    <w:rsid w:val="000A2D11"/>
    <w:rsid w:val="000A422D"/>
    <w:rsid w:val="000A4F2F"/>
    <w:rsid w:val="000B0884"/>
    <w:rsid w:val="000B3C07"/>
    <w:rsid w:val="000B4F69"/>
    <w:rsid w:val="000C0387"/>
    <w:rsid w:val="000C1EF3"/>
    <w:rsid w:val="000C2455"/>
    <w:rsid w:val="000E639C"/>
    <w:rsid w:val="000F21C4"/>
    <w:rsid w:val="000F2D9E"/>
    <w:rsid w:val="000F600A"/>
    <w:rsid w:val="000F6ED4"/>
    <w:rsid w:val="000F7C04"/>
    <w:rsid w:val="0010025E"/>
    <w:rsid w:val="001018DF"/>
    <w:rsid w:val="001027FF"/>
    <w:rsid w:val="00112E18"/>
    <w:rsid w:val="00114B6A"/>
    <w:rsid w:val="00115578"/>
    <w:rsid w:val="00124A17"/>
    <w:rsid w:val="001276B2"/>
    <w:rsid w:val="0013149C"/>
    <w:rsid w:val="001379C7"/>
    <w:rsid w:val="00141448"/>
    <w:rsid w:val="00142260"/>
    <w:rsid w:val="00147B03"/>
    <w:rsid w:val="0015448E"/>
    <w:rsid w:val="00161B20"/>
    <w:rsid w:val="0016391F"/>
    <w:rsid w:val="00165BEB"/>
    <w:rsid w:val="001672C0"/>
    <w:rsid w:val="00172B27"/>
    <w:rsid w:val="00174B6D"/>
    <w:rsid w:val="0017535E"/>
    <w:rsid w:val="00175D32"/>
    <w:rsid w:val="0017740D"/>
    <w:rsid w:val="00190BCF"/>
    <w:rsid w:val="00191E60"/>
    <w:rsid w:val="001934FC"/>
    <w:rsid w:val="001A579A"/>
    <w:rsid w:val="001B4110"/>
    <w:rsid w:val="001B5B59"/>
    <w:rsid w:val="001C5CE9"/>
    <w:rsid w:val="001C658D"/>
    <w:rsid w:val="001D5808"/>
    <w:rsid w:val="001D68D4"/>
    <w:rsid w:val="001F0AB8"/>
    <w:rsid w:val="001F3B0A"/>
    <w:rsid w:val="00201BC4"/>
    <w:rsid w:val="002029F5"/>
    <w:rsid w:val="00205AF2"/>
    <w:rsid w:val="00210105"/>
    <w:rsid w:val="0021013F"/>
    <w:rsid w:val="00214784"/>
    <w:rsid w:val="002270F3"/>
    <w:rsid w:val="002348F8"/>
    <w:rsid w:val="00235052"/>
    <w:rsid w:val="002456F8"/>
    <w:rsid w:val="00247182"/>
    <w:rsid w:val="0024786A"/>
    <w:rsid w:val="0025528F"/>
    <w:rsid w:val="0025780D"/>
    <w:rsid w:val="002631FB"/>
    <w:rsid w:val="002658C2"/>
    <w:rsid w:val="00266E6F"/>
    <w:rsid w:val="00267343"/>
    <w:rsid w:val="00271963"/>
    <w:rsid w:val="0027219E"/>
    <w:rsid w:val="002854A8"/>
    <w:rsid w:val="002856C2"/>
    <w:rsid w:val="00290099"/>
    <w:rsid w:val="00293597"/>
    <w:rsid w:val="002A131E"/>
    <w:rsid w:val="002A58FA"/>
    <w:rsid w:val="002B1A3A"/>
    <w:rsid w:val="002B5439"/>
    <w:rsid w:val="002C0453"/>
    <w:rsid w:val="002C3A4F"/>
    <w:rsid w:val="002D0AB6"/>
    <w:rsid w:val="002D4962"/>
    <w:rsid w:val="002E2CF8"/>
    <w:rsid w:val="002E6A70"/>
    <w:rsid w:val="002F12FE"/>
    <w:rsid w:val="00304706"/>
    <w:rsid w:val="0030542D"/>
    <w:rsid w:val="003062C7"/>
    <w:rsid w:val="00307E0D"/>
    <w:rsid w:val="00313910"/>
    <w:rsid w:val="0031422F"/>
    <w:rsid w:val="0032050A"/>
    <w:rsid w:val="0032351B"/>
    <w:rsid w:val="00323917"/>
    <w:rsid w:val="0033195D"/>
    <w:rsid w:val="00332034"/>
    <w:rsid w:val="0034037E"/>
    <w:rsid w:val="00340B65"/>
    <w:rsid w:val="0034179F"/>
    <w:rsid w:val="003434AE"/>
    <w:rsid w:val="00343A18"/>
    <w:rsid w:val="0034512C"/>
    <w:rsid w:val="00350180"/>
    <w:rsid w:val="003513BA"/>
    <w:rsid w:val="00352F42"/>
    <w:rsid w:val="00361CA8"/>
    <w:rsid w:val="00363390"/>
    <w:rsid w:val="0036695F"/>
    <w:rsid w:val="00373793"/>
    <w:rsid w:val="00374D59"/>
    <w:rsid w:val="00377EFD"/>
    <w:rsid w:val="003875A3"/>
    <w:rsid w:val="0038781C"/>
    <w:rsid w:val="003902E8"/>
    <w:rsid w:val="003920AD"/>
    <w:rsid w:val="00392E47"/>
    <w:rsid w:val="003A30C0"/>
    <w:rsid w:val="003A3E47"/>
    <w:rsid w:val="003A6FB3"/>
    <w:rsid w:val="003B6C52"/>
    <w:rsid w:val="003C4C5C"/>
    <w:rsid w:val="003C6E94"/>
    <w:rsid w:val="003D24AE"/>
    <w:rsid w:val="003D2B14"/>
    <w:rsid w:val="003D4952"/>
    <w:rsid w:val="003E44B8"/>
    <w:rsid w:val="003F03A0"/>
    <w:rsid w:val="003F2649"/>
    <w:rsid w:val="003F5CE3"/>
    <w:rsid w:val="003F7AF6"/>
    <w:rsid w:val="004067C0"/>
    <w:rsid w:val="00411152"/>
    <w:rsid w:val="0041182F"/>
    <w:rsid w:val="00411AF8"/>
    <w:rsid w:val="00420A12"/>
    <w:rsid w:val="00422F7B"/>
    <w:rsid w:val="00426280"/>
    <w:rsid w:val="0043177D"/>
    <w:rsid w:val="00437ACB"/>
    <w:rsid w:val="0044302F"/>
    <w:rsid w:val="0044797B"/>
    <w:rsid w:val="00451DDB"/>
    <w:rsid w:val="0045465A"/>
    <w:rsid w:val="00461ACA"/>
    <w:rsid w:val="00470F66"/>
    <w:rsid w:val="004730ED"/>
    <w:rsid w:val="00474065"/>
    <w:rsid w:val="0047412C"/>
    <w:rsid w:val="00477D0C"/>
    <w:rsid w:val="00481505"/>
    <w:rsid w:val="00481D88"/>
    <w:rsid w:val="00481D97"/>
    <w:rsid w:val="004837C7"/>
    <w:rsid w:val="00485D21"/>
    <w:rsid w:val="00492A78"/>
    <w:rsid w:val="00492EEC"/>
    <w:rsid w:val="004964AD"/>
    <w:rsid w:val="00497805"/>
    <w:rsid w:val="004A3502"/>
    <w:rsid w:val="004A489A"/>
    <w:rsid w:val="004B02EE"/>
    <w:rsid w:val="004B186B"/>
    <w:rsid w:val="004B4851"/>
    <w:rsid w:val="004B57FD"/>
    <w:rsid w:val="004B5A03"/>
    <w:rsid w:val="004B5F80"/>
    <w:rsid w:val="004C0D68"/>
    <w:rsid w:val="004C2D91"/>
    <w:rsid w:val="004C321E"/>
    <w:rsid w:val="004C32C2"/>
    <w:rsid w:val="004C3D6F"/>
    <w:rsid w:val="004C4387"/>
    <w:rsid w:val="004D4629"/>
    <w:rsid w:val="004D7360"/>
    <w:rsid w:val="004D7E47"/>
    <w:rsid w:val="004E1DEA"/>
    <w:rsid w:val="004E2EF5"/>
    <w:rsid w:val="004E70DB"/>
    <w:rsid w:val="004E7582"/>
    <w:rsid w:val="004F070D"/>
    <w:rsid w:val="005043EA"/>
    <w:rsid w:val="00511453"/>
    <w:rsid w:val="00512647"/>
    <w:rsid w:val="00525831"/>
    <w:rsid w:val="00525911"/>
    <w:rsid w:val="00525AB8"/>
    <w:rsid w:val="005260BE"/>
    <w:rsid w:val="00533099"/>
    <w:rsid w:val="00537B4C"/>
    <w:rsid w:val="00541356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7586D"/>
    <w:rsid w:val="00580D67"/>
    <w:rsid w:val="0058490B"/>
    <w:rsid w:val="00587AD2"/>
    <w:rsid w:val="00594C69"/>
    <w:rsid w:val="005A2873"/>
    <w:rsid w:val="005A4CB1"/>
    <w:rsid w:val="005A69D6"/>
    <w:rsid w:val="005A721F"/>
    <w:rsid w:val="005B76CB"/>
    <w:rsid w:val="005B778F"/>
    <w:rsid w:val="005C14F1"/>
    <w:rsid w:val="005C2443"/>
    <w:rsid w:val="005C439D"/>
    <w:rsid w:val="005C5208"/>
    <w:rsid w:val="005C5D2C"/>
    <w:rsid w:val="005D3000"/>
    <w:rsid w:val="005D3346"/>
    <w:rsid w:val="005D4E03"/>
    <w:rsid w:val="005D67F9"/>
    <w:rsid w:val="005D707E"/>
    <w:rsid w:val="005E2125"/>
    <w:rsid w:val="005F57CF"/>
    <w:rsid w:val="005F65B0"/>
    <w:rsid w:val="005F70D1"/>
    <w:rsid w:val="0060203F"/>
    <w:rsid w:val="00607FFB"/>
    <w:rsid w:val="00610290"/>
    <w:rsid w:val="0061336B"/>
    <w:rsid w:val="0062673F"/>
    <w:rsid w:val="006348C5"/>
    <w:rsid w:val="00636F01"/>
    <w:rsid w:val="00640271"/>
    <w:rsid w:val="0064164A"/>
    <w:rsid w:val="00642A07"/>
    <w:rsid w:val="00643A16"/>
    <w:rsid w:val="00647C59"/>
    <w:rsid w:val="00652575"/>
    <w:rsid w:val="00663ABE"/>
    <w:rsid w:val="006657F0"/>
    <w:rsid w:val="00665E2A"/>
    <w:rsid w:val="00670FD9"/>
    <w:rsid w:val="0067207B"/>
    <w:rsid w:val="006818C1"/>
    <w:rsid w:val="00686DC8"/>
    <w:rsid w:val="00687ABE"/>
    <w:rsid w:val="00690D10"/>
    <w:rsid w:val="006A286A"/>
    <w:rsid w:val="006A2B9B"/>
    <w:rsid w:val="006A3129"/>
    <w:rsid w:val="006A4017"/>
    <w:rsid w:val="006A4288"/>
    <w:rsid w:val="006B0E49"/>
    <w:rsid w:val="006B271B"/>
    <w:rsid w:val="006B32F4"/>
    <w:rsid w:val="006B34C1"/>
    <w:rsid w:val="006D5847"/>
    <w:rsid w:val="006E0D45"/>
    <w:rsid w:val="006E0FF2"/>
    <w:rsid w:val="006E38EB"/>
    <w:rsid w:val="006E74D0"/>
    <w:rsid w:val="006F5B72"/>
    <w:rsid w:val="006F7196"/>
    <w:rsid w:val="007000B9"/>
    <w:rsid w:val="00700141"/>
    <w:rsid w:val="00704283"/>
    <w:rsid w:val="00707DB0"/>
    <w:rsid w:val="00713678"/>
    <w:rsid w:val="00726A12"/>
    <w:rsid w:val="00741E68"/>
    <w:rsid w:val="00744D73"/>
    <w:rsid w:val="007506C7"/>
    <w:rsid w:val="00750E5A"/>
    <w:rsid w:val="0075384C"/>
    <w:rsid w:val="007569CA"/>
    <w:rsid w:val="00762DF4"/>
    <w:rsid w:val="00763378"/>
    <w:rsid w:val="0076348D"/>
    <w:rsid w:val="00765485"/>
    <w:rsid w:val="00776930"/>
    <w:rsid w:val="00780CB9"/>
    <w:rsid w:val="00792CE6"/>
    <w:rsid w:val="00792DFF"/>
    <w:rsid w:val="00795E83"/>
    <w:rsid w:val="007A01C0"/>
    <w:rsid w:val="007A0461"/>
    <w:rsid w:val="007A1B9A"/>
    <w:rsid w:val="007A477F"/>
    <w:rsid w:val="007B0B24"/>
    <w:rsid w:val="007B6C73"/>
    <w:rsid w:val="007C7253"/>
    <w:rsid w:val="007D270B"/>
    <w:rsid w:val="007D5A8B"/>
    <w:rsid w:val="007D6A2A"/>
    <w:rsid w:val="007E187A"/>
    <w:rsid w:val="007E2C96"/>
    <w:rsid w:val="007E4F90"/>
    <w:rsid w:val="007E74E7"/>
    <w:rsid w:val="007F0CB5"/>
    <w:rsid w:val="007F3F65"/>
    <w:rsid w:val="00801F02"/>
    <w:rsid w:val="008043CE"/>
    <w:rsid w:val="008130E9"/>
    <w:rsid w:val="00814351"/>
    <w:rsid w:val="00815566"/>
    <w:rsid w:val="00820DD2"/>
    <w:rsid w:val="0082656D"/>
    <w:rsid w:val="008302A2"/>
    <w:rsid w:val="00832A89"/>
    <w:rsid w:val="0083401B"/>
    <w:rsid w:val="008341BD"/>
    <w:rsid w:val="00834DE7"/>
    <w:rsid w:val="00835F69"/>
    <w:rsid w:val="0083689E"/>
    <w:rsid w:val="008376CD"/>
    <w:rsid w:val="00841BE8"/>
    <w:rsid w:val="00843FE9"/>
    <w:rsid w:val="0084600B"/>
    <w:rsid w:val="00846D5F"/>
    <w:rsid w:val="00853804"/>
    <w:rsid w:val="00853F20"/>
    <w:rsid w:val="00854EA0"/>
    <w:rsid w:val="0086087F"/>
    <w:rsid w:val="00864A16"/>
    <w:rsid w:val="00870142"/>
    <w:rsid w:val="008739DF"/>
    <w:rsid w:val="0088213D"/>
    <w:rsid w:val="008858FF"/>
    <w:rsid w:val="0088639B"/>
    <w:rsid w:val="00887A07"/>
    <w:rsid w:val="00890BBA"/>
    <w:rsid w:val="00893FF6"/>
    <w:rsid w:val="008978CA"/>
    <w:rsid w:val="008A062C"/>
    <w:rsid w:val="008A0B64"/>
    <w:rsid w:val="008A23AB"/>
    <w:rsid w:val="008A2D92"/>
    <w:rsid w:val="008A3AF2"/>
    <w:rsid w:val="008A5B87"/>
    <w:rsid w:val="008A6A57"/>
    <w:rsid w:val="008A7802"/>
    <w:rsid w:val="008B1244"/>
    <w:rsid w:val="008B176A"/>
    <w:rsid w:val="008B1B81"/>
    <w:rsid w:val="008B23D4"/>
    <w:rsid w:val="008B38BA"/>
    <w:rsid w:val="008C678C"/>
    <w:rsid w:val="008D11D9"/>
    <w:rsid w:val="008D5697"/>
    <w:rsid w:val="008E1DF2"/>
    <w:rsid w:val="008E242D"/>
    <w:rsid w:val="008E31D2"/>
    <w:rsid w:val="008E37C0"/>
    <w:rsid w:val="008E51B4"/>
    <w:rsid w:val="008E58E9"/>
    <w:rsid w:val="008E6A2B"/>
    <w:rsid w:val="008E7AA2"/>
    <w:rsid w:val="008F0261"/>
    <w:rsid w:val="008F1739"/>
    <w:rsid w:val="008F77A7"/>
    <w:rsid w:val="0090519E"/>
    <w:rsid w:val="0091488F"/>
    <w:rsid w:val="00916E24"/>
    <w:rsid w:val="009232E8"/>
    <w:rsid w:val="00923335"/>
    <w:rsid w:val="00925A1D"/>
    <w:rsid w:val="00925CAE"/>
    <w:rsid w:val="00933D0A"/>
    <w:rsid w:val="009378F8"/>
    <w:rsid w:val="00941955"/>
    <w:rsid w:val="0094723D"/>
    <w:rsid w:val="00954441"/>
    <w:rsid w:val="0096027F"/>
    <w:rsid w:val="009616AA"/>
    <w:rsid w:val="00961E14"/>
    <w:rsid w:val="0096366E"/>
    <w:rsid w:val="00963D8C"/>
    <w:rsid w:val="009706F7"/>
    <w:rsid w:val="0097151C"/>
    <w:rsid w:val="00973B2B"/>
    <w:rsid w:val="00973F8C"/>
    <w:rsid w:val="0097401A"/>
    <w:rsid w:val="00975247"/>
    <w:rsid w:val="00977B9E"/>
    <w:rsid w:val="0098312C"/>
    <w:rsid w:val="0098628A"/>
    <w:rsid w:val="00990BD4"/>
    <w:rsid w:val="00995522"/>
    <w:rsid w:val="009A12BE"/>
    <w:rsid w:val="009A3751"/>
    <w:rsid w:val="009A3998"/>
    <w:rsid w:val="009A6BB8"/>
    <w:rsid w:val="009A6C89"/>
    <w:rsid w:val="009B1D04"/>
    <w:rsid w:val="009B2E48"/>
    <w:rsid w:val="009B6504"/>
    <w:rsid w:val="009C0DAC"/>
    <w:rsid w:val="009C60EA"/>
    <w:rsid w:val="009C799B"/>
    <w:rsid w:val="009D0238"/>
    <w:rsid w:val="009D2775"/>
    <w:rsid w:val="009D3405"/>
    <w:rsid w:val="009D4466"/>
    <w:rsid w:val="009E70EF"/>
    <w:rsid w:val="009F0F87"/>
    <w:rsid w:val="009F4079"/>
    <w:rsid w:val="00A04388"/>
    <w:rsid w:val="00A06ECE"/>
    <w:rsid w:val="00A12E54"/>
    <w:rsid w:val="00A14B40"/>
    <w:rsid w:val="00A150D3"/>
    <w:rsid w:val="00A27A7D"/>
    <w:rsid w:val="00A3059E"/>
    <w:rsid w:val="00A37001"/>
    <w:rsid w:val="00A41E84"/>
    <w:rsid w:val="00A443E1"/>
    <w:rsid w:val="00A47015"/>
    <w:rsid w:val="00A511CD"/>
    <w:rsid w:val="00A5123F"/>
    <w:rsid w:val="00A5725F"/>
    <w:rsid w:val="00A62D4A"/>
    <w:rsid w:val="00A6435E"/>
    <w:rsid w:val="00A71CE0"/>
    <w:rsid w:val="00A71E06"/>
    <w:rsid w:val="00A7428A"/>
    <w:rsid w:val="00A74E8E"/>
    <w:rsid w:val="00A757B8"/>
    <w:rsid w:val="00A75D04"/>
    <w:rsid w:val="00A808F6"/>
    <w:rsid w:val="00A81AA1"/>
    <w:rsid w:val="00A81EFF"/>
    <w:rsid w:val="00A83CEF"/>
    <w:rsid w:val="00A85E54"/>
    <w:rsid w:val="00AA0A42"/>
    <w:rsid w:val="00AA13EF"/>
    <w:rsid w:val="00AB1BA5"/>
    <w:rsid w:val="00AB6372"/>
    <w:rsid w:val="00AC1B85"/>
    <w:rsid w:val="00AC2A5F"/>
    <w:rsid w:val="00AC78F1"/>
    <w:rsid w:val="00AD028F"/>
    <w:rsid w:val="00AD24C0"/>
    <w:rsid w:val="00AE1F3B"/>
    <w:rsid w:val="00AE3947"/>
    <w:rsid w:val="00AE7A97"/>
    <w:rsid w:val="00AF25FC"/>
    <w:rsid w:val="00AF3065"/>
    <w:rsid w:val="00AF517C"/>
    <w:rsid w:val="00B00FDB"/>
    <w:rsid w:val="00B03291"/>
    <w:rsid w:val="00B07F76"/>
    <w:rsid w:val="00B1012B"/>
    <w:rsid w:val="00B14A32"/>
    <w:rsid w:val="00B15CA6"/>
    <w:rsid w:val="00B34FDB"/>
    <w:rsid w:val="00B368D9"/>
    <w:rsid w:val="00B42E25"/>
    <w:rsid w:val="00B52C5F"/>
    <w:rsid w:val="00B52FB9"/>
    <w:rsid w:val="00B5516A"/>
    <w:rsid w:val="00B65412"/>
    <w:rsid w:val="00B65565"/>
    <w:rsid w:val="00B73A0F"/>
    <w:rsid w:val="00B77D30"/>
    <w:rsid w:val="00B808A7"/>
    <w:rsid w:val="00B81164"/>
    <w:rsid w:val="00B85DCB"/>
    <w:rsid w:val="00B868FC"/>
    <w:rsid w:val="00B935CC"/>
    <w:rsid w:val="00B97B18"/>
    <w:rsid w:val="00BA2CDD"/>
    <w:rsid w:val="00BA3D9B"/>
    <w:rsid w:val="00BA610E"/>
    <w:rsid w:val="00BA76BC"/>
    <w:rsid w:val="00BA7AC4"/>
    <w:rsid w:val="00BB18C5"/>
    <w:rsid w:val="00BB3B2A"/>
    <w:rsid w:val="00BB4C54"/>
    <w:rsid w:val="00BB68B6"/>
    <w:rsid w:val="00BB6C16"/>
    <w:rsid w:val="00BC1E21"/>
    <w:rsid w:val="00BC2D45"/>
    <w:rsid w:val="00BD30CD"/>
    <w:rsid w:val="00BD51F9"/>
    <w:rsid w:val="00BD7E15"/>
    <w:rsid w:val="00BF276E"/>
    <w:rsid w:val="00BF5911"/>
    <w:rsid w:val="00BF5DE6"/>
    <w:rsid w:val="00BF7E13"/>
    <w:rsid w:val="00C054CF"/>
    <w:rsid w:val="00C073DB"/>
    <w:rsid w:val="00C13452"/>
    <w:rsid w:val="00C1560A"/>
    <w:rsid w:val="00C273F0"/>
    <w:rsid w:val="00C27CDE"/>
    <w:rsid w:val="00C31697"/>
    <w:rsid w:val="00C326A6"/>
    <w:rsid w:val="00C3283E"/>
    <w:rsid w:val="00C35ED3"/>
    <w:rsid w:val="00C37AFA"/>
    <w:rsid w:val="00C425DE"/>
    <w:rsid w:val="00C457EF"/>
    <w:rsid w:val="00C50B3C"/>
    <w:rsid w:val="00C51AF6"/>
    <w:rsid w:val="00C5382A"/>
    <w:rsid w:val="00C55346"/>
    <w:rsid w:val="00C55487"/>
    <w:rsid w:val="00C578E0"/>
    <w:rsid w:val="00C61496"/>
    <w:rsid w:val="00C6510F"/>
    <w:rsid w:val="00C65F53"/>
    <w:rsid w:val="00C67A3B"/>
    <w:rsid w:val="00C7154D"/>
    <w:rsid w:val="00C71D38"/>
    <w:rsid w:val="00C7357F"/>
    <w:rsid w:val="00C7500D"/>
    <w:rsid w:val="00C75ABF"/>
    <w:rsid w:val="00C85FCE"/>
    <w:rsid w:val="00C93774"/>
    <w:rsid w:val="00CA0325"/>
    <w:rsid w:val="00CA15E0"/>
    <w:rsid w:val="00CB05D3"/>
    <w:rsid w:val="00CB4D3D"/>
    <w:rsid w:val="00CC136E"/>
    <w:rsid w:val="00CD04DF"/>
    <w:rsid w:val="00CD05F6"/>
    <w:rsid w:val="00CD05FC"/>
    <w:rsid w:val="00CD49CB"/>
    <w:rsid w:val="00CE02E7"/>
    <w:rsid w:val="00CE2686"/>
    <w:rsid w:val="00CE28B2"/>
    <w:rsid w:val="00CE4E11"/>
    <w:rsid w:val="00CE5BEA"/>
    <w:rsid w:val="00CF2225"/>
    <w:rsid w:val="00CF4799"/>
    <w:rsid w:val="00CF534D"/>
    <w:rsid w:val="00CF590C"/>
    <w:rsid w:val="00CF67BE"/>
    <w:rsid w:val="00CF7534"/>
    <w:rsid w:val="00D00863"/>
    <w:rsid w:val="00D02349"/>
    <w:rsid w:val="00D03119"/>
    <w:rsid w:val="00D04257"/>
    <w:rsid w:val="00D11960"/>
    <w:rsid w:val="00D15E04"/>
    <w:rsid w:val="00D21900"/>
    <w:rsid w:val="00D2304A"/>
    <w:rsid w:val="00D249AB"/>
    <w:rsid w:val="00D251A6"/>
    <w:rsid w:val="00D25B58"/>
    <w:rsid w:val="00D30C04"/>
    <w:rsid w:val="00D338CE"/>
    <w:rsid w:val="00D350E3"/>
    <w:rsid w:val="00D36279"/>
    <w:rsid w:val="00D377BD"/>
    <w:rsid w:val="00D423AA"/>
    <w:rsid w:val="00D4281A"/>
    <w:rsid w:val="00D516DD"/>
    <w:rsid w:val="00D53812"/>
    <w:rsid w:val="00D53FE0"/>
    <w:rsid w:val="00D57708"/>
    <w:rsid w:val="00D62054"/>
    <w:rsid w:val="00D63209"/>
    <w:rsid w:val="00D64627"/>
    <w:rsid w:val="00D701A0"/>
    <w:rsid w:val="00D707C4"/>
    <w:rsid w:val="00D71831"/>
    <w:rsid w:val="00D808C9"/>
    <w:rsid w:val="00D80CB3"/>
    <w:rsid w:val="00D83B62"/>
    <w:rsid w:val="00D84982"/>
    <w:rsid w:val="00D95F2B"/>
    <w:rsid w:val="00DA110D"/>
    <w:rsid w:val="00DA266A"/>
    <w:rsid w:val="00DA5195"/>
    <w:rsid w:val="00DA5433"/>
    <w:rsid w:val="00DA5FB8"/>
    <w:rsid w:val="00DB3401"/>
    <w:rsid w:val="00DB3BC8"/>
    <w:rsid w:val="00DC0015"/>
    <w:rsid w:val="00DC085D"/>
    <w:rsid w:val="00DD1935"/>
    <w:rsid w:val="00DD4245"/>
    <w:rsid w:val="00DD4937"/>
    <w:rsid w:val="00DD78E1"/>
    <w:rsid w:val="00DE3421"/>
    <w:rsid w:val="00DE63BC"/>
    <w:rsid w:val="00DE79FD"/>
    <w:rsid w:val="00DF3AD7"/>
    <w:rsid w:val="00DF3ECD"/>
    <w:rsid w:val="00DF6135"/>
    <w:rsid w:val="00DF71DB"/>
    <w:rsid w:val="00DF762C"/>
    <w:rsid w:val="00E0407B"/>
    <w:rsid w:val="00E11FF0"/>
    <w:rsid w:val="00E138A2"/>
    <w:rsid w:val="00E13BDA"/>
    <w:rsid w:val="00E220C0"/>
    <w:rsid w:val="00E2409D"/>
    <w:rsid w:val="00E253D6"/>
    <w:rsid w:val="00E30E59"/>
    <w:rsid w:val="00E31041"/>
    <w:rsid w:val="00E32B9F"/>
    <w:rsid w:val="00E34FC3"/>
    <w:rsid w:val="00E44D5A"/>
    <w:rsid w:val="00E45EB0"/>
    <w:rsid w:val="00E51BC6"/>
    <w:rsid w:val="00E57CED"/>
    <w:rsid w:val="00E60A13"/>
    <w:rsid w:val="00E63D88"/>
    <w:rsid w:val="00E662DC"/>
    <w:rsid w:val="00E73B97"/>
    <w:rsid w:val="00E75AED"/>
    <w:rsid w:val="00E83054"/>
    <w:rsid w:val="00E87ACF"/>
    <w:rsid w:val="00E94211"/>
    <w:rsid w:val="00E94E89"/>
    <w:rsid w:val="00E97DF6"/>
    <w:rsid w:val="00EA08C2"/>
    <w:rsid w:val="00EA148A"/>
    <w:rsid w:val="00EA172F"/>
    <w:rsid w:val="00EA1984"/>
    <w:rsid w:val="00EA6891"/>
    <w:rsid w:val="00EA71DA"/>
    <w:rsid w:val="00EB1F5C"/>
    <w:rsid w:val="00EB2B70"/>
    <w:rsid w:val="00EB2DAD"/>
    <w:rsid w:val="00EB49BA"/>
    <w:rsid w:val="00EB4F49"/>
    <w:rsid w:val="00EC0AE9"/>
    <w:rsid w:val="00EC61BE"/>
    <w:rsid w:val="00EC76D4"/>
    <w:rsid w:val="00ED1133"/>
    <w:rsid w:val="00ED5229"/>
    <w:rsid w:val="00ED60CF"/>
    <w:rsid w:val="00EE478D"/>
    <w:rsid w:val="00EE4A22"/>
    <w:rsid w:val="00EF59E3"/>
    <w:rsid w:val="00F00319"/>
    <w:rsid w:val="00F01648"/>
    <w:rsid w:val="00F0215D"/>
    <w:rsid w:val="00F032DC"/>
    <w:rsid w:val="00F0587F"/>
    <w:rsid w:val="00F058B9"/>
    <w:rsid w:val="00F11DCE"/>
    <w:rsid w:val="00F15154"/>
    <w:rsid w:val="00F21365"/>
    <w:rsid w:val="00F22378"/>
    <w:rsid w:val="00F233D9"/>
    <w:rsid w:val="00F272D4"/>
    <w:rsid w:val="00F311C8"/>
    <w:rsid w:val="00F37A6C"/>
    <w:rsid w:val="00F37D49"/>
    <w:rsid w:val="00F41312"/>
    <w:rsid w:val="00F4190F"/>
    <w:rsid w:val="00F4203B"/>
    <w:rsid w:val="00F47068"/>
    <w:rsid w:val="00F51EB4"/>
    <w:rsid w:val="00F53E3C"/>
    <w:rsid w:val="00F62829"/>
    <w:rsid w:val="00F64F90"/>
    <w:rsid w:val="00F65F44"/>
    <w:rsid w:val="00F7062A"/>
    <w:rsid w:val="00F74F61"/>
    <w:rsid w:val="00F91D52"/>
    <w:rsid w:val="00F9753B"/>
    <w:rsid w:val="00FA31FD"/>
    <w:rsid w:val="00FB04C4"/>
    <w:rsid w:val="00FB0EA7"/>
    <w:rsid w:val="00FB1B57"/>
    <w:rsid w:val="00FB278A"/>
    <w:rsid w:val="00FC43B1"/>
    <w:rsid w:val="00FD462E"/>
    <w:rsid w:val="00FD4D0F"/>
    <w:rsid w:val="00FD6BED"/>
    <w:rsid w:val="00FE0884"/>
    <w:rsid w:val="00FE304E"/>
    <w:rsid w:val="00FE4F96"/>
    <w:rsid w:val="00FE5799"/>
    <w:rsid w:val="00FE6E6F"/>
    <w:rsid w:val="00FE76AD"/>
    <w:rsid w:val="00FF006A"/>
    <w:rsid w:val="00FF1FF4"/>
    <w:rsid w:val="00FF2736"/>
    <w:rsid w:val="00FF41F2"/>
    <w:rsid w:val="00FF464E"/>
    <w:rsid w:val="00FF631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B53B186-448A-425D-9F89-218A0F67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3</cp:revision>
  <cp:lastPrinted>2017-01-09T20:59:00Z</cp:lastPrinted>
  <dcterms:created xsi:type="dcterms:W3CDTF">2017-02-07T06:41:00Z</dcterms:created>
  <dcterms:modified xsi:type="dcterms:W3CDTF">2017-02-07T06:42:00Z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